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2F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江苏长江石油化工有限公司</w:t>
      </w:r>
    </w:p>
    <w:p w14:paraId="71521BF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highlight w:val="none"/>
          <w:lang w:val="en-US" w:eastAsia="zh-CN" w:bidi="ar-SA"/>
          <w14:ligatures w14:val="standardContextual"/>
        </w:rPr>
        <w:t>一级</w:t>
      </w:r>
      <w:r>
        <w:rPr>
          <w:rFonts w:hint="eastAsia" w:ascii="宋体" w:hAnsi="宋体" w:eastAsia="宋体" w:cstheme="minorBidi"/>
          <w:b w:val="0"/>
          <w:color w:val="auto"/>
          <w:kern w:val="2"/>
          <w:sz w:val="44"/>
          <w:szCs w:val="44"/>
          <w:lang w:val="en-US" w:eastAsia="zh-CN" w:bidi="ar-SA"/>
          <w14:ligatures w14:val="standardContextual"/>
        </w:rPr>
        <w:t>物资采购竞价评分细则公示</w:t>
      </w:r>
    </w:p>
    <w:p w14:paraId="269E22C2">
      <w:pPr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  <w14:ligatures w14:val="none"/>
        </w:rPr>
        <w:t>一、货物质量保障方案</w:t>
      </w:r>
    </w:p>
    <w:p w14:paraId="40AE1162"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 xml:space="preserve">   针对本项目制定详细的货物质量保障方案，确保出厂货物质量达标，质量问题可追溯至源头。</w:t>
      </w:r>
    </w:p>
    <w:p w14:paraId="78811256">
      <w:pPr>
        <w:widowControl/>
        <w:numPr>
          <w:ilvl w:val="0"/>
          <w:numId w:val="0"/>
        </w:numPr>
        <w:spacing w:before="100" w:beforeAutospacing="1" w:after="100" w:afterAutospacing="1" w:line="240" w:lineRule="auto"/>
        <w:outlineLvl w:val="3"/>
        <w:rPr>
          <w:rFonts w:hint="eastAsia" w:ascii="宋体" w:hAnsi="宋体" w:eastAsia="宋体" w:cs="宋体"/>
          <w:b/>
          <w:bCs/>
          <w:kern w:val="0"/>
          <w:sz w:val="24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  <w14:ligatures w14:val="none"/>
        </w:rPr>
        <w:t xml:space="preserve">二、供货能力 </w:t>
      </w:r>
    </w:p>
    <w:p w14:paraId="419EB394">
      <w:pPr>
        <w:widowControl/>
        <w:numPr>
          <w:ilvl w:val="0"/>
          <w:numId w:val="0"/>
        </w:numPr>
        <w:spacing w:before="100" w:beforeAutospacing="1" w:after="100" w:afterAutospacing="1" w:line="240" w:lineRule="auto"/>
        <w:ind w:firstLine="480" w:firstLineChars="200"/>
        <w:outlineLvl w:val="3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1、针对本项目特点制定的货物运输、配送等全流程方案。</w:t>
      </w:r>
    </w:p>
    <w:p w14:paraId="0553D7F8">
      <w:pPr>
        <w:pStyle w:val="2"/>
        <w:ind w:firstLine="480" w:firstLineChars="200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2、设立清晰的紧急供货流程，能迅速启动应急机制，在远超常规供货周期的极短时间内，完成订单处理、物资调配、物流运输及交付等全流程操作。</w:t>
      </w:r>
    </w:p>
    <w:p w14:paraId="1B26B45E">
      <w:pPr>
        <w:widowControl/>
        <w:numPr>
          <w:ilvl w:val="0"/>
          <w:numId w:val="0"/>
        </w:numPr>
        <w:spacing w:before="100" w:beforeAutospacing="1" w:after="100" w:afterAutospacing="1" w:line="240" w:lineRule="auto"/>
        <w:ind w:leftChars="0"/>
        <w:outlineLvl w:val="3"/>
        <w:rPr>
          <w:rFonts w:ascii="宋体" w:hAnsi="宋体" w:eastAsia="宋体" w:cs="宋体"/>
          <w:b/>
          <w:bCs/>
          <w:kern w:val="0"/>
          <w:sz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  <w14:ligatures w14:val="none"/>
        </w:rPr>
        <w:t>三、</w:t>
      </w:r>
      <w:r>
        <w:rPr>
          <w:rFonts w:ascii="宋体" w:hAnsi="宋体" w:eastAsia="宋体" w:cs="宋体"/>
          <w:b/>
          <w:bCs/>
          <w:kern w:val="0"/>
          <w:sz w:val="24"/>
          <w14:ligatures w14:val="none"/>
        </w:rPr>
        <w:t>售后与运维保障</w:t>
      </w:r>
    </w:p>
    <w:p w14:paraId="0BCDE981">
      <w:pPr>
        <w:widowControl/>
        <w:numPr>
          <w:ilvl w:val="0"/>
          <w:numId w:val="0"/>
        </w:numPr>
        <w:spacing w:before="100" w:beforeAutospacing="1" w:after="100" w:afterAutospacing="1" w:line="240" w:lineRule="auto"/>
        <w:ind w:leftChars="0" w:firstLine="480" w:firstLineChars="200"/>
        <w:outlineLvl w:val="3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1、 针对本项目制定售后及纠纷处理服务方案，方案体系完善、流程规范、响应迅捷。</w:t>
      </w:r>
    </w:p>
    <w:p w14:paraId="71563EC4">
      <w:pPr>
        <w:widowControl/>
        <w:numPr>
          <w:ilvl w:val="0"/>
          <w:numId w:val="0"/>
        </w:numPr>
        <w:spacing w:before="100" w:beforeAutospacing="1" w:after="100" w:afterAutospacing="1" w:line="240" w:lineRule="auto"/>
        <w:ind w:leftChars="0" w:firstLine="480" w:firstLineChars="200"/>
        <w:outlineLvl w:val="3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2、在要求质保期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8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个月的基础上能够增加</w:t>
      </w:r>
      <w:r>
        <w:rPr>
          <w:rFonts w:hint="eastAsia" w:asciiTheme="minorEastAsia" w:hAnsiTheme="minorEastAsia" w:cstheme="minorEastAsia"/>
          <w:kern w:val="2"/>
          <w:sz w:val="24"/>
          <w:szCs w:val="24"/>
          <w:u w:val="single"/>
          <w:lang w:val="en-US" w:eastAsia="zh-CN" w:bidi="ar-SA"/>
          <w14:ligatures w14:val="standardContextual"/>
        </w:rPr>
        <w:t xml:space="preserve">    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个月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质保时间，承诺质保期内免费提供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u w:val="single"/>
          <w:lang w:val="en-US" w:eastAsia="zh-CN" w:bidi="ar-SA"/>
          <w14:ligatures w14:val="standardContextual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  <w14:ligatures w14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u w:val="single"/>
          <w:lang w:val="en-US" w:eastAsia="zh-CN" w:bidi="ar-SA"/>
          <w14:ligatures w14:val="standardContextual"/>
        </w:rPr>
        <w:t xml:space="preserve"> 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>小时应急响应，如果出现质量问题承诺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u w:val="single"/>
          <w:lang w:val="en-US" w:eastAsia="zh-CN" w:bidi="ar-SA"/>
          <w14:ligatures w14:val="standardContextual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  <w14:ligatures w14:val="standardContextual"/>
        </w:rPr>
        <w:t xml:space="preserve">小时以内到场解决。质保期内提供其它服务等。   </w:t>
      </w:r>
    </w:p>
    <w:p w14:paraId="7C359F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046FF"/>
    <w:rsid w:val="068301A9"/>
    <w:rsid w:val="0C6D2F90"/>
    <w:rsid w:val="0FF67C3E"/>
    <w:rsid w:val="14E41E9F"/>
    <w:rsid w:val="16B31599"/>
    <w:rsid w:val="17860BB1"/>
    <w:rsid w:val="1AAA236B"/>
    <w:rsid w:val="251C673B"/>
    <w:rsid w:val="2807534E"/>
    <w:rsid w:val="289B36BE"/>
    <w:rsid w:val="296C3864"/>
    <w:rsid w:val="2BBD04C8"/>
    <w:rsid w:val="3036353E"/>
    <w:rsid w:val="31CD180C"/>
    <w:rsid w:val="35D72EE3"/>
    <w:rsid w:val="37776CB9"/>
    <w:rsid w:val="3D28354D"/>
    <w:rsid w:val="43374CD4"/>
    <w:rsid w:val="454154BE"/>
    <w:rsid w:val="460545E1"/>
    <w:rsid w:val="4A5068E3"/>
    <w:rsid w:val="4E125DCB"/>
    <w:rsid w:val="4E154DB2"/>
    <w:rsid w:val="58D42A1F"/>
    <w:rsid w:val="5EB02CF0"/>
    <w:rsid w:val="619F2257"/>
    <w:rsid w:val="64BF5B3C"/>
    <w:rsid w:val="68BD4B7F"/>
    <w:rsid w:val="6D6B5F05"/>
    <w:rsid w:val="6F1F3A40"/>
    <w:rsid w:val="73B57D08"/>
    <w:rsid w:val="76436BC3"/>
    <w:rsid w:val="788B0A2E"/>
    <w:rsid w:val="7D295CEB"/>
    <w:rsid w:val="7F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480" w:after="80"/>
      <w:jc w:val="center"/>
      <w:outlineLvl w:val="0"/>
    </w:pPr>
    <w:rPr>
      <w:rFonts w:eastAsia="仿宋" w:asciiTheme="majorHAnsi" w:hAnsiTheme="majorHAnsi" w:cstheme="majorBidi"/>
      <w:b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小四"/>
    <w:qFormat/>
    <w:uiPriority w:val="99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Calibri"/>
      <w:sz w:val="24"/>
      <w:szCs w:val="24"/>
      <w:lang w:val="en-US" w:eastAsia="zh-CN" w:bidi="ar-SA"/>
    </w:rPr>
  </w:style>
  <w:style w:type="paragraph" w:styleId="4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296</Characters>
  <Lines>0</Lines>
  <Paragraphs>0</Paragraphs>
  <TotalTime>0</TotalTime>
  <ScaleCrop>false</ScaleCrop>
  <LinksUpToDate>false</LinksUpToDate>
  <CharactersWithSpaces>316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2025-09-23T00:33:00Z</dcterms:created>
  <dc:creator>cjsh02</dc:creator>
  <cp:lastModifiedBy>乔～</cp:lastModifiedBy>
  <dcterms:modified xsi:type="dcterms:W3CDTF">2026-06-24T02:06:33Z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eyJoZGlkIjoiZmI4OGE4ZmJmOGZjODQyMzNjOWMxZGEyNzJjNGUwMWMiLCJ1c2VySWQiOiIyNzUyMzAwNzEifQ==</vt:lpwstr>
  </property>
  <property fmtid="{D5CDD505-2E9C-101B-9397-08002B2CF9AE}" pid="4" name="ICV">
    <vt:lpwstr>3F7739CA2C6143CA9B1CB5E3803DE95B_13</vt:lpwstr>
  </property>
</Properties>
</file>