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0A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江苏长江石油化工有限公司</w:t>
      </w:r>
    </w:p>
    <w:p w14:paraId="72F67D9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theme="minorBidi"/>
          <w:b w:val="0"/>
          <w:color w:val="auto"/>
          <w:kern w:val="2"/>
          <w:sz w:val="44"/>
          <w:szCs w:val="44"/>
          <w:lang w:val="en-US" w:eastAsia="zh-CN" w:bidi="ar-SA"/>
          <w14:ligatures w14:val="standardContextual"/>
        </w:rPr>
        <w:t>灭火器采购竞价评分细则（公示）</w:t>
      </w:r>
    </w:p>
    <w:p w14:paraId="1511CF5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ind w:left="0" w:leftChars="0" w:firstLine="482" w:firstLineChars="200"/>
        <w:textAlignment w:val="auto"/>
        <w:outlineLvl w:val="3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>资质与业绩</w:t>
      </w:r>
    </w:p>
    <w:p w14:paraId="46286F3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  <w:t>生产商必须具备相应的消防产品生产资质，并提供合法有效的资质证书，如无直接取消评分资格。</w:t>
      </w:r>
    </w:p>
    <w:p w14:paraId="4C01EBE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竞价单位具有ISO9001质量管理体系认证证书、ISO14001环境管理体系认证证书、ISO45001职业健康安全管理体系认证证书，以上证书必须在有效期内，认证范围必须与消防器材的销售有关。</w:t>
      </w:r>
    </w:p>
    <w:p w14:paraId="33C4E7D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  <w:t>灭火器具有消防S码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  <w:t>证书，需提供灭火器含有S码证书图片，S码清晰可扫码识别。</w:t>
      </w:r>
    </w:p>
    <w:p w14:paraId="68E7E32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  <w:t>提供自竞价前3年（以合同签订时间为准）以来，类似灭火器采购项目（政府、企业、事业单位等）的成交合同，每提供1份完整清晰（加盖公章）的合同复印件，最多可提供十份。合同复印件需清晰显示项目名称、采购内容、合同金额、签订时间、双方盖章等关键信息，信息不完整、不清晰的视为无效。</w:t>
      </w:r>
    </w:p>
    <w:p w14:paraId="25BE7DA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  <w14:ligatures w14:val="standardContextual"/>
        </w:rPr>
        <w:t>竞价单位需提供近1年财务报表（资产负债表、利润表），财务无亏损、运营正常；未提供或财务状况不佳的，不得分。同时，单位负责人为同一人或者存在直接控股、管理关系的不同供应商，不得同时参与竞价，否则均按无效竞价处理。</w:t>
      </w:r>
    </w:p>
    <w:p w14:paraId="61E4DD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587B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exact"/>
        <w:ind w:leftChars="0" w:firstLine="482" w:firstLineChars="200"/>
        <w:textAlignment w:val="auto"/>
        <w:outlineLvl w:val="3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  <w14:ligatures w14:val="none"/>
        </w:rPr>
        <w:t>（二）核心部件及技术方案</w:t>
      </w:r>
    </w:p>
    <w:p w14:paraId="77F02C5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  <w:t>供货方案：包含详细的供货计划、时间安排、实施人员配置、进度保障措施及与采购人的配合方案，内容完整、合理、可操作性强，根据清晰详尽程度得分。</w:t>
      </w:r>
    </w:p>
    <w:p w14:paraId="6976665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  <w:t>质量保证方案：针对本项目提供严密、科学的产品质量保证措施，明确产品质量承诺，内容完整、措施可行，根据完善程度得分。</w:t>
      </w:r>
    </w:p>
    <w:p w14:paraId="19A27B5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  <w:t>提供详细的售后服务方案，包含售后服务人员配置、响应时间（接到报修通知后），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承诺质保期内免费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提供7x24小时应急响应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  <w14:ligatures w14:val="none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如果出现质量问题承诺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  <w14:ligatures w14:val="none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小时以内到场解决。</w:t>
      </w:r>
    </w:p>
    <w:p w14:paraId="3463CE5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  <w14:ligatures w14:val="standardContextual"/>
        </w:rPr>
        <w:t>质保期≥12个月（自验收合格之日起），根据增加的时长打分（最低单位：月）。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55E31"/>
    <w:multiLevelType w:val="singleLevel"/>
    <w:tmpl w:val="0AC55E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  <w:sz w:val="22"/>
        <w:szCs w:val="22"/>
      </w:rPr>
    </w:lvl>
  </w:abstractNum>
  <w:abstractNum w:abstractNumId="1">
    <w:nsid w:val="0CEE9DE5"/>
    <w:multiLevelType w:val="singleLevel"/>
    <w:tmpl w:val="0CEE9DE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69AFB16"/>
    <w:multiLevelType w:val="singleLevel"/>
    <w:tmpl w:val="569AFB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/>
        <w:bCs/>
        <w:sz w:val="22"/>
        <w:szCs w:val="22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67ADA"/>
    <w:rsid w:val="04A046FF"/>
    <w:rsid w:val="068301A9"/>
    <w:rsid w:val="0B6D5B71"/>
    <w:rsid w:val="121974E1"/>
    <w:rsid w:val="146829DA"/>
    <w:rsid w:val="14E41E9F"/>
    <w:rsid w:val="16B31599"/>
    <w:rsid w:val="17860BB1"/>
    <w:rsid w:val="1AAA236B"/>
    <w:rsid w:val="251C673B"/>
    <w:rsid w:val="2807534E"/>
    <w:rsid w:val="289B36BE"/>
    <w:rsid w:val="2BBD04C8"/>
    <w:rsid w:val="31CD180C"/>
    <w:rsid w:val="362A5894"/>
    <w:rsid w:val="3D28354D"/>
    <w:rsid w:val="43374CD4"/>
    <w:rsid w:val="454154BE"/>
    <w:rsid w:val="460545E1"/>
    <w:rsid w:val="4A5068E3"/>
    <w:rsid w:val="4E125DCB"/>
    <w:rsid w:val="4E154DB2"/>
    <w:rsid w:val="5487536E"/>
    <w:rsid w:val="58D42A1F"/>
    <w:rsid w:val="5D6C50D4"/>
    <w:rsid w:val="605520BA"/>
    <w:rsid w:val="619F2257"/>
    <w:rsid w:val="64BF5B3C"/>
    <w:rsid w:val="64F32289"/>
    <w:rsid w:val="68BD4B7F"/>
    <w:rsid w:val="6E7C6AA1"/>
    <w:rsid w:val="6F1F3A40"/>
    <w:rsid w:val="73B57D08"/>
    <w:rsid w:val="763D77BA"/>
    <w:rsid w:val="76436BC3"/>
    <w:rsid w:val="788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jc w:val="center"/>
      <w:outlineLvl w:val="0"/>
    </w:pPr>
    <w:rPr>
      <w:rFonts w:eastAsia="仿宋" w:asciiTheme="majorHAnsi" w:hAnsiTheme="majorHAnsi" w:cstheme="majorBidi"/>
      <w:b/>
      <w:color w:val="000000" w:themeColor="text1"/>
      <w:sz w:val="32"/>
      <w:szCs w:val="48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939</Words>
  <Characters>943</Characters>
  <Lines>0</Lines>
  <Paragraphs>0</Paragraphs>
  <TotalTime>3</TotalTime>
  <ScaleCrop>false</ScaleCrop>
  <LinksUpToDate>false</LinksUpToDate>
  <CharactersWithSpaces>946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2025-09-23T00:33:00Z</dcterms:created>
  <dc:creator>cjsh02</dc:creator>
  <cp:lastModifiedBy>乔～</cp:lastModifiedBy>
  <dcterms:modified xsi:type="dcterms:W3CDTF">2026-03-27T06:43:25Z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eyJoZGlkIjoiOWUwZjdlOWU5YmJiYTgyODllNmNlNzA2MDIzZWRiNWMiLCJ1c2VySWQiOiIyNzUyMzAwNzEifQ==</vt:lpwstr>
  </property>
  <property fmtid="{D5CDD505-2E9C-101B-9397-08002B2CF9AE}" pid="4" name="ICV">
    <vt:lpwstr>215DA7F63D1540978D680D57E75DF30E_13</vt:lpwstr>
  </property>
</Properties>
</file>