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DC00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江苏长江石油化工有限公司</w:t>
      </w:r>
    </w:p>
    <w:p w14:paraId="0B421AFD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theme="minorBidi"/>
          <w:b w:val="0"/>
          <w:color w:val="auto"/>
          <w:kern w:val="2"/>
          <w:sz w:val="44"/>
          <w:szCs w:val="44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theme="minorBidi"/>
          <w:b w:val="0"/>
          <w:color w:val="auto"/>
          <w:kern w:val="2"/>
          <w:sz w:val="44"/>
          <w:szCs w:val="44"/>
          <w:lang w:val="en-US" w:eastAsia="zh-CN" w:bidi="ar-SA"/>
          <w14:ligatures w14:val="standardContextual"/>
        </w:rPr>
        <w:t>复合</w:t>
      </w:r>
      <w:bookmarkStart w:id="0" w:name="_GoBack"/>
      <w:bookmarkEnd w:id="0"/>
      <w:r>
        <w:rPr>
          <w:rFonts w:hint="eastAsia" w:ascii="宋体" w:hAnsi="宋体" w:eastAsia="宋体" w:cstheme="minorBidi"/>
          <w:b w:val="0"/>
          <w:color w:val="auto"/>
          <w:kern w:val="2"/>
          <w:sz w:val="44"/>
          <w:szCs w:val="44"/>
          <w:lang w:val="en-US" w:eastAsia="zh-CN" w:bidi="ar-SA"/>
          <w14:ligatures w14:val="standardContextual"/>
        </w:rPr>
        <w:t>软管物资采购竞价评分细则公示</w:t>
      </w:r>
    </w:p>
    <w:p w14:paraId="46FEBB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textAlignment w:val="auto"/>
        <w:outlineLvl w:val="3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  <w14:ligatures w14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  <w14:ligatures w14:val="none"/>
        </w:rPr>
        <w:t>一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14:ligatures w14:val="none"/>
        </w:rPr>
        <w:t>. 资质与认证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  <w14:ligatures w14:val="none"/>
        </w:rPr>
        <w:t xml:space="preserve">  </w:t>
      </w:r>
    </w:p>
    <w:p w14:paraId="1C3EFF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54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竞价单位具有ISO9001质量管理体系认证证书、ISO14001环境管理体系认证证书、ISO45001职业健康安全管理体系认证证书，以上证书必须在有效期内，认证范围必须与软管有关。 </w:t>
      </w:r>
    </w:p>
    <w:p w14:paraId="0F16933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54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竞价人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须提供至项目公告之日（不含）五年内复合软管有效的型式检验报告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检测依据必须为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GB∕T 37997-2019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检测结果必须为合格或符合，委托检验人必须为竞价人。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77C247A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54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竞价人提供有效的与软管相关的实用新型专利。 </w:t>
      </w:r>
    </w:p>
    <w:p w14:paraId="1403A23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textAlignment w:val="auto"/>
        <w:outlineLvl w:val="3"/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  <w14:ligatures w14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  <w14:ligatures w14:val="none"/>
        </w:rPr>
        <w:t xml:space="preserve">二.生产方案与技术能力 </w:t>
      </w:r>
    </w:p>
    <w:p w14:paraId="7A4C9BC3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60" w:afterAutospacing="0" w:line="560" w:lineRule="exact"/>
        <w:ind w:left="454" w:lef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根据技术要求提供完整生产方案，能够在符合基础要求上做到更加完善服务。 </w:t>
      </w:r>
    </w:p>
    <w:p w14:paraId="64D4569C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60" w:afterAutospacing="0" w:line="560" w:lineRule="exact"/>
        <w:ind w:left="454" w:lef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提供公司资料</w:t>
      </w:r>
      <w:r>
        <w:rPr>
          <w:rFonts w:hint="eastAsia" w:ascii="宋体" w:hAnsi="宋体" w:eastAsia="宋体" w:cs="宋体"/>
          <w:sz w:val="24"/>
          <w:szCs w:val="24"/>
        </w:rPr>
        <w:t>具备较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为完善的公司制度，成熟的供应模式，生产设备自动化程度高。</w:t>
      </w:r>
    </w:p>
    <w:p w14:paraId="654BBE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leftChars="0"/>
        <w:textAlignment w:val="auto"/>
        <w:outlineLvl w:val="3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  <w14:ligatures w14:val="none"/>
        </w:rPr>
        <w:t xml:space="preserve">三. 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14:ligatures w14:val="none"/>
        </w:rPr>
        <w:t>售后与运维保障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  <w14:ligatures w14:val="none"/>
        </w:rPr>
        <w:t xml:space="preserve"> </w:t>
      </w:r>
    </w:p>
    <w:p w14:paraId="27C39930"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54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在要求质保期12个月的基础上能够增加多少质保时间。</w:t>
      </w:r>
    </w:p>
    <w:p w14:paraId="0423DBAB"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54" w:leftChars="0" w:firstLine="480" w:firstLineChars="200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  <w14:ligatures w14:val="none"/>
        </w:rPr>
        <w:t>承诺质保期内免费</w:t>
      </w: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提供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  <w14:ligatures w14:val="none"/>
        </w:rPr>
        <w:t xml:space="preserve">  7*24  </w:t>
      </w: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小时应急响应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  <w14:ligatures w14:val="none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  <w14:ligatures w14:val="none"/>
        </w:rPr>
        <w:t>如果出现质量问题承诺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  <w14:ligatures w14:val="none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  <w14:ligatures w14:val="none"/>
        </w:rPr>
        <w:t xml:space="preserve">小时以内到场解决。质保期内提供其它服务等。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58E134"/>
    <w:multiLevelType w:val="singleLevel"/>
    <w:tmpl w:val="BB58E134"/>
    <w:lvl w:ilvl="0" w:tentative="0">
      <w:start w:val="1"/>
      <w:numFmt w:val="decimal"/>
      <w:lvlText w:val="%1."/>
      <w:lvlJc w:val="left"/>
      <w:pPr>
        <w:ind w:left="454" w:leftChars="0" w:hanging="414" w:firstLineChars="0"/>
      </w:pPr>
      <w:rPr>
        <w:rFonts w:hint="default"/>
      </w:rPr>
    </w:lvl>
  </w:abstractNum>
  <w:abstractNum w:abstractNumId="1">
    <w:nsid w:val="03D20E93"/>
    <w:multiLevelType w:val="singleLevel"/>
    <w:tmpl w:val="03D20E93"/>
    <w:lvl w:ilvl="0" w:tentative="0">
      <w:start w:val="1"/>
      <w:numFmt w:val="decimal"/>
      <w:lvlText w:val="%1."/>
      <w:lvlJc w:val="left"/>
      <w:pPr>
        <w:ind w:left="454" w:leftChars="0" w:hanging="414" w:firstLineChars="0"/>
      </w:pPr>
      <w:rPr>
        <w:rFonts w:hint="default" w:ascii="宋体" w:hAnsi="宋体" w:eastAsia="宋体" w:cs="宋体"/>
        <w:sz w:val="20"/>
        <w:szCs w:val="20"/>
      </w:rPr>
    </w:lvl>
  </w:abstractNum>
  <w:abstractNum w:abstractNumId="2">
    <w:nsid w:val="1EF04531"/>
    <w:multiLevelType w:val="singleLevel"/>
    <w:tmpl w:val="1EF04531"/>
    <w:lvl w:ilvl="0" w:tentative="0">
      <w:start w:val="1"/>
      <w:numFmt w:val="decimal"/>
      <w:lvlText w:val="%1."/>
      <w:lvlJc w:val="left"/>
      <w:pPr>
        <w:ind w:left="454" w:leftChars="0" w:hanging="414" w:firstLineChars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046FF"/>
    <w:rsid w:val="068301A9"/>
    <w:rsid w:val="14E41E9F"/>
    <w:rsid w:val="16B31599"/>
    <w:rsid w:val="17860BB1"/>
    <w:rsid w:val="1AAA236B"/>
    <w:rsid w:val="251C673B"/>
    <w:rsid w:val="2807534E"/>
    <w:rsid w:val="289B36BE"/>
    <w:rsid w:val="2BBD04C8"/>
    <w:rsid w:val="31CD180C"/>
    <w:rsid w:val="3D28354D"/>
    <w:rsid w:val="43374CD4"/>
    <w:rsid w:val="454154BE"/>
    <w:rsid w:val="460545E1"/>
    <w:rsid w:val="4A5068E3"/>
    <w:rsid w:val="4E125DCB"/>
    <w:rsid w:val="4E154DB2"/>
    <w:rsid w:val="58D42A1F"/>
    <w:rsid w:val="619F2257"/>
    <w:rsid w:val="64BF5B3C"/>
    <w:rsid w:val="68BD4B7F"/>
    <w:rsid w:val="6F1F3A40"/>
    <w:rsid w:val="73B57D08"/>
    <w:rsid w:val="76436BC3"/>
    <w:rsid w:val="788B0A2E"/>
    <w:rsid w:val="78F1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480" w:after="80"/>
      <w:jc w:val="center"/>
      <w:outlineLvl w:val="0"/>
    </w:pPr>
    <w:rPr>
      <w:rFonts w:eastAsia="仿宋" w:asciiTheme="majorHAnsi" w:hAnsiTheme="majorHAnsi" w:cstheme="majorBidi"/>
      <w:b/>
      <w:color w:val="000000" w:themeColor="text1"/>
      <w:sz w:val="32"/>
      <w:szCs w:val="48"/>
      <w14:textFill>
        <w14:solidFill>
          <w14:schemeClr w14:val="tx1"/>
        </w14:solidFill>
      </w14:textFill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  <w:rPr>
      <w:rFonts w:hint="default" w:ascii="Times New Roman" w:eastAsia="宋体"/>
      <w:sz w:val="21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387</Characters>
  <Lines>0</Lines>
  <Paragraphs>0</Paragraphs>
  <TotalTime>4</TotalTime>
  <ScaleCrop>false</ScaleCrop>
  <LinksUpToDate>false</LinksUpToDate>
  <CharactersWithSpaces>407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2025-09-23T00:33:00Z</dcterms:created>
  <dc:creator>cjsh02</dc:creator>
  <cp:lastModifiedBy>乔～</cp:lastModifiedBy>
  <dcterms:modified xsi:type="dcterms:W3CDTF">2026-03-20T00:58:08Z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eyJoZGlkIjoiZmI4OGE4ZmJmOGZjODQyMzNjOWMxZGEyNzJjNGUwMWMiLCJ1c2VySWQiOiIyNzUyMzAwNzEifQ==</vt:lpwstr>
  </property>
  <property fmtid="{D5CDD505-2E9C-101B-9397-08002B2CF9AE}" pid="4" name="ICV">
    <vt:lpwstr>57899BEB13C547D5802FC6B97B2AA4A2_13</vt:lpwstr>
  </property>
</Properties>
</file>