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软管物资采购竞价评分细则公示</w:t>
      </w:r>
    </w:p>
    <w:p>
      <w:pPr>
        <w:widowControl/>
        <w:spacing w:before="100" w:beforeAutospacing="1" w:after="100" w:afterAutospacing="1" w:line="240" w:lineRule="auto"/>
        <w:outlineLvl w:val="3"/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  <w:t>一</w:t>
      </w:r>
      <w:r>
        <w:rPr>
          <w:rFonts w:ascii="宋体" w:hAnsi="宋体" w:eastAsia="宋体" w:cs="宋体"/>
          <w:b/>
          <w:bCs/>
          <w:kern w:val="0"/>
          <w:sz w:val="24"/>
          <w14:ligatures w14:val="none"/>
        </w:rPr>
        <w:t>. 资质与认证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25" w:hanging="425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竞价单位具有ISO9001质量管理体系认证证书、ISO14001环境管理体系认证证书、ISO45001职业健康安全管理体系认证证书，以上证书必须在有效期内，认证范围必须与软管有关。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25" w:hanging="425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竞价人提供2024年1月1日至项目公告之日（不含）前的生产复合软管主要原材料的质量检测报告或检验报告，检测或检验结果必须为合格或符合，委托检验人必须为竞价人。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25" w:hanging="425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竞价人提供有效的与软管相关的实用新型专利。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auto"/>
        <w:outlineLvl w:val="3"/>
        <w:rPr>
          <w:rFonts w:hint="eastAsia" w:ascii="宋体" w:hAnsi="宋体" w:eastAsia="宋体" w:cs="宋体"/>
          <w:b/>
          <w:bCs/>
          <w:kern w:val="0"/>
          <w:sz w:val="24"/>
          <w:lang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  <w:t xml:space="preserve">二.生产方案与技术能力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279" w:lineRule="auto"/>
        <w:ind w:left="425" w:leftChars="0" w:hanging="425" w:firstLineChars="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根据技术要求提供完整生产方案，能够在符合基础要求上做到更加完善服务。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60" w:afterAutospacing="0" w:line="279" w:lineRule="auto"/>
        <w:ind w:left="425" w:leftChars="0" w:hanging="425" w:firstLineChars="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提供公司资料</w:t>
      </w:r>
      <w:r>
        <w:rPr>
          <w:rFonts w:ascii="宋体" w:hAnsi="宋体" w:eastAsia="宋体" w:cs="宋体"/>
          <w:sz w:val="24"/>
          <w:szCs w:val="24"/>
        </w:rPr>
        <w:t>具备较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为完善的公司制度，成熟的供应模式，生产设备自动化程度高。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auto"/>
        <w:ind w:leftChars="0"/>
        <w:outlineLvl w:val="3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 xml:space="preserve">三. </w:t>
      </w:r>
      <w:r>
        <w:rPr>
          <w:rFonts w:ascii="宋体" w:hAnsi="宋体" w:eastAsia="宋体" w:cs="宋体"/>
          <w:b/>
          <w:bCs/>
          <w:kern w:val="0"/>
          <w:sz w:val="24"/>
          <w14:ligatures w14:val="none"/>
        </w:rPr>
        <w:t>售后与运维保障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  <w:t xml:space="preserve"> </w:t>
      </w:r>
    </w:p>
    <w:p>
      <w:pPr>
        <w:pStyle w:val="7"/>
        <w:numPr>
          <w:ilvl w:val="0"/>
          <w:numId w:val="0"/>
        </w:numPr>
        <w:bidi w:val="0"/>
        <w:ind w:left="420" w:leftChars="0" w:firstLine="480" w:firstLineChars="200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在要求质保期12个月的基础上能够增加多少质保时间，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  <w14:ligatures w14:val="none"/>
        </w:rPr>
        <w:t>承诺质保期内免费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14:ligatures w14:val="none"/>
        </w:rPr>
        <w:t>提供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  <w14:ligatures w14:val="non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14:ligatures w14:val="none"/>
        </w:rPr>
        <w:t>小时应急响应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  <w14:ligatures w14:val="none"/>
        </w:rPr>
        <w:t>如果出现质量问题承诺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  <w14:ligatures w14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  <w14:ligatures w14:val="none"/>
        </w:rPr>
        <w:t>小时以内到场解决。质保期内提供其它服务等。</w:t>
      </w:r>
      <w:r>
        <w:rPr>
          <w:rFonts w:hint="eastAsia" w:ascii="宋体" w:hAnsi="宋体" w:eastAsia="宋体" w:cs="宋体"/>
          <w:kern w:val="0"/>
          <w:szCs w:val="22"/>
          <w:lang w:val="en-US" w:eastAsia="zh-CN"/>
          <w14:ligatures w14:val="none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F096"/>
    <w:multiLevelType w:val="singleLevel"/>
    <w:tmpl w:val="224FF0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DF1FB7"/>
    <w:multiLevelType w:val="singleLevel"/>
    <w:tmpl w:val="60DF1F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46FF"/>
    <w:rsid w:val="068301A9"/>
    <w:rsid w:val="14E41E9F"/>
    <w:rsid w:val="16B31599"/>
    <w:rsid w:val="17860BB1"/>
    <w:rsid w:val="1AAA236B"/>
    <w:rsid w:val="251C673B"/>
    <w:rsid w:val="2807534E"/>
    <w:rsid w:val="289B36BE"/>
    <w:rsid w:val="2BBD04C8"/>
    <w:rsid w:val="31CD180C"/>
    <w:rsid w:val="3D28354D"/>
    <w:rsid w:val="43374CD4"/>
    <w:rsid w:val="454154BE"/>
    <w:rsid w:val="460545E1"/>
    <w:rsid w:val="4A5068E3"/>
    <w:rsid w:val="4E125DCB"/>
    <w:rsid w:val="4E154DB2"/>
    <w:rsid w:val="58D42A1F"/>
    <w:rsid w:val="619F2257"/>
    <w:rsid w:val="64BF5B3C"/>
    <w:rsid w:val="68BD4B7F"/>
    <w:rsid w:val="6F1F3A40"/>
    <w:rsid w:val="73B57D08"/>
    <w:rsid w:val="76436BC3"/>
    <w:rsid w:val="788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1014</Characters>
  <Lines>0</Lines>
  <Paragraphs>0</Paragraphs>
  <TotalTime>26</TotalTime>
  <ScaleCrop>false</ScaleCrop>
  <LinksUpToDate>false</LinksUpToDate>
  <CharactersWithSpaces>1026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cjsh02</cp:lastModifiedBy>
  <dcterms:modified xsi:type="dcterms:W3CDTF">2025-10-15T02:21:15Z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eyJoZGlkIjoiMGMxMGQ5YTQyMjNjYTEzNzVmODg5ZGU1NzZhNDI3OWIiLCJ1c2VySWQiOiI1NTI1OTEwMjkifQ==</vt:lpwstr>
  </property>
  <property fmtid="{D5CDD505-2E9C-101B-9397-08002B2CF9AE}" pid="4" name="ICV">
    <vt:lpwstr>17B4D7B96E1C48E0A64FA0FA2B7FFEE3_13</vt:lpwstr>
  </property>
</Properties>
</file>