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06" w:tblpY="260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203"/>
        <w:gridCol w:w="819"/>
        <w:gridCol w:w="589"/>
        <w:gridCol w:w="542"/>
        <w:gridCol w:w="1454"/>
        <w:gridCol w:w="1315"/>
        <w:gridCol w:w="121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序号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规格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管体颜色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介质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数量</w:t>
            </w:r>
          </w:p>
        </w:tc>
        <w:tc>
          <w:tcPr>
            <w:tcW w:w="1454" w:type="dxa"/>
          </w:tcPr>
          <w:p>
            <w:pPr>
              <w:ind w:firstLine="16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法兰标准</w:t>
            </w:r>
          </w:p>
        </w:tc>
        <w:tc>
          <w:tcPr>
            <w:tcW w:w="1315" w:type="dxa"/>
          </w:tcPr>
          <w:p>
            <w:pPr>
              <w:ind w:firstLine="16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内外金属丝标准</w:t>
            </w:r>
          </w:p>
        </w:tc>
        <w:tc>
          <w:tcPr>
            <w:tcW w:w="1212" w:type="dxa"/>
          </w:tcPr>
          <w:p>
            <w:pPr>
              <w:ind w:firstLine="16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验收标准</w:t>
            </w:r>
          </w:p>
        </w:tc>
        <w:tc>
          <w:tcPr>
            <w:tcW w:w="1763" w:type="dxa"/>
          </w:tcPr>
          <w:p>
            <w:pPr>
              <w:ind w:firstLine="16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DN100-PN16-L8m-T80，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红色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汽油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法兰PN16，中心距180,  8孔</w:t>
            </w:r>
          </w:p>
        </w:tc>
        <w:tc>
          <w:tcPr>
            <w:tcW w:w="13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DN150-PN16-L8m-T80，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红色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汽油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5根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DN150-PN16-L6m-T80，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深蓝色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柴油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DN150-PN16-L8m-T80，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深蓝色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柴油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深蓝色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柴油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DN150-PN16-L8m-T80，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天蓝色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甲醇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5根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  <w:t>兰PN25，中心距250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DN200-PN16-L9m-T80，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天蓝色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甲醇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2根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法兰PN16，中心距295,  12孔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DN200-PN16-L9m-T80，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天蓝色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甲醇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12孔中心距295，一端活动8孔中心距295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DN200-PN16-L9m-T80，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天蓝色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甲醇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12孔中心距295，一端活动8孔中心距295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  <w:t>200-PN16-L9m-T80，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</w:rPr>
              <w:t>软管外钢丝为碳钢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天蓝色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甲醇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2根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12孔中心距295，一端活动8孔295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DN150-PN16-L6m-T80，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红色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汽油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红色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汽油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DN150-PN16-L8m-T80，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软管金属材质碳钢，内衬PP复合材料。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红色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汽油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5根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DN150-PN16-L8m-T80，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黄色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乙二醇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5根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法兰PN25，中心距250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黄色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乙二醇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2根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法兰PN25，中心距250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DN150-PN16-L12m-T80，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黄色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乙二醇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DN200-PN16-L9m-T80，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黄色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乙二醇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法兰PN16，中心距295,  12孔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DN150-PN16-L9m-T80，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软管外钢丝为碳钢，其它金属材质SS304不锈钢，内衬PTFE复合材料。</w:t>
            </w:r>
          </w:p>
        </w:tc>
        <w:tc>
          <w:tcPr>
            <w:tcW w:w="8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黄色</w:t>
            </w:r>
          </w:p>
        </w:tc>
        <w:tc>
          <w:tcPr>
            <w:tcW w:w="58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正构烷烃</w:t>
            </w:r>
          </w:p>
        </w:tc>
        <w:tc>
          <w:tcPr>
            <w:tcW w:w="54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1根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，一端活动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法兰PN16中心距240,  8孔</w:t>
            </w: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需满足GB/T 37997-2019第5.2条的要求。</w:t>
            </w: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复合软管，应满足GB/T 37997-2019的要求，并应随附相应检测报告。</w:t>
            </w:r>
          </w:p>
        </w:tc>
        <w:tc>
          <w:tcPr>
            <w:tcW w:w="176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</w:tbl>
    <w:tbl>
      <w:tblPr>
        <w:tblStyle w:val="5"/>
        <w:tblpPr w:leftFromText="180" w:rightFromText="180" w:vertAnchor="text" w:horzAnchor="page" w:tblpX="1509" w:tblpY="6044"/>
        <w:tblOverlap w:val="never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00"/>
        <w:gridCol w:w="819"/>
        <w:gridCol w:w="588"/>
        <w:gridCol w:w="543"/>
        <w:gridCol w:w="1465"/>
        <w:gridCol w:w="1304"/>
        <w:gridCol w:w="1211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规格</w:t>
            </w:r>
          </w:p>
        </w:tc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管体颜色</w:t>
            </w:r>
          </w:p>
        </w:tc>
        <w:tc>
          <w:tcPr>
            <w:tcW w:w="5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介质</w:t>
            </w: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数量</w:t>
            </w:r>
          </w:p>
        </w:tc>
        <w:tc>
          <w:tcPr>
            <w:tcW w:w="1465" w:type="dxa"/>
            <w:vAlign w:val="top"/>
          </w:tcPr>
          <w:p>
            <w:pPr>
              <w:ind w:firstLine="160" w:firstLineChars="10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法兰标准</w:t>
            </w:r>
          </w:p>
        </w:tc>
        <w:tc>
          <w:tcPr>
            <w:tcW w:w="1304" w:type="dxa"/>
            <w:vAlign w:val="top"/>
          </w:tcPr>
          <w:p>
            <w:pPr>
              <w:ind w:firstLine="160" w:firstLineChars="10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软管用材料标准</w:t>
            </w:r>
          </w:p>
        </w:tc>
        <w:tc>
          <w:tcPr>
            <w:tcW w:w="1211" w:type="dxa"/>
            <w:vAlign w:val="top"/>
          </w:tcPr>
          <w:p>
            <w:pPr>
              <w:ind w:firstLine="160" w:firstLineChars="10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验收标准</w:t>
            </w:r>
          </w:p>
        </w:tc>
        <w:tc>
          <w:tcPr>
            <w:tcW w:w="1766" w:type="dxa"/>
            <w:vAlign w:val="top"/>
          </w:tcPr>
          <w:p>
            <w:pPr>
              <w:ind w:firstLine="160" w:firstLineChars="10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19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DN150-PN16-L9m-T80，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软管金属材质SS304不锈钢，外包橡胶层材料，</w:t>
            </w:r>
          </w:p>
        </w:tc>
        <w:tc>
          <w:tcPr>
            <w:tcW w:w="819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黑色</w:t>
            </w:r>
          </w:p>
        </w:tc>
        <w:tc>
          <w:tcPr>
            <w:tcW w:w="588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苯</w:t>
            </w:r>
          </w:p>
        </w:tc>
        <w:tc>
          <w:tcPr>
            <w:tcW w:w="543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2根</w:t>
            </w:r>
          </w:p>
        </w:tc>
        <w:tc>
          <w:tcPr>
            <w:tcW w:w="14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，一端活动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法兰PN16，中心距240  8孔</w:t>
            </w:r>
          </w:p>
        </w:tc>
        <w:tc>
          <w:tcPr>
            <w:tcW w:w="1304" w:type="dxa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应满足GB/T 14525-2010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表2 常用材料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的要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求。</w:t>
            </w:r>
          </w:p>
        </w:tc>
        <w:tc>
          <w:tcPr>
            <w:tcW w:w="1211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应满足GB/T 14525-2010《波纹金属软管通用技术条件》及SH/T 3412-2017《石油化工管道用金属软管选用、检验及验收规范》的要求，并应随附相应检测报告。</w:t>
            </w:r>
          </w:p>
        </w:tc>
        <w:tc>
          <w:tcPr>
            <w:tcW w:w="1766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20</w:t>
            </w:r>
          </w:p>
        </w:tc>
        <w:tc>
          <w:tcPr>
            <w:tcW w:w="1200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DN150-PN16-L9m-T80，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软管金属材质SS304不锈钢，外包橡胶层材料，</w:t>
            </w:r>
          </w:p>
        </w:tc>
        <w:tc>
          <w:tcPr>
            <w:tcW w:w="819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黑色</w:t>
            </w:r>
          </w:p>
        </w:tc>
        <w:tc>
          <w:tcPr>
            <w:tcW w:w="588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苯</w:t>
            </w:r>
          </w:p>
        </w:tc>
        <w:tc>
          <w:tcPr>
            <w:tcW w:w="543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2根</w:t>
            </w:r>
          </w:p>
        </w:tc>
        <w:tc>
          <w:tcPr>
            <w:tcW w:w="1465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HG20592-2009一端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，一端活动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法兰PN16，中心距240  8孔</w:t>
            </w:r>
          </w:p>
        </w:tc>
        <w:tc>
          <w:tcPr>
            <w:tcW w:w="1304" w:type="dxa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应满足GB/T 14525-2010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表2 常用材料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的要求。</w:t>
            </w:r>
          </w:p>
        </w:tc>
        <w:tc>
          <w:tcPr>
            <w:tcW w:w="1211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应满足GB/T 14525-2010《波纹金属软管通用技术条件》及SH/T 3412-2017《石油化工管道用金属软管选用、检验及验收规范》的要求，并应随附相应检测报告。</w:t>
            </w:r>
          </w:p>
        </w:tc>
        <w:tc>
          <w:tcPr>
            <w:tcW w:w="1766" w:type="dxa"/>
          </w:tcPr>
          <w:p>
            <w:pP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禁止使用板式平焊法兰（PL）。依据GB/T 43079.1-2023第4.3.2.1条，板式平焊法兰不得用于有毒或可燃介质工况。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0D17"/>
    <w:rsid w:val="1E650D17"/>
    <w:rsid w:val="350D3052"/>
    <w:rsid w:val="665C168F"/>
    <w:rsid w:val="75C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360" w:lineRule="auto"/>
    </w:pPr>
    <w:rPr>
      <w:rFonts w:eastAsia="华文宋体" w:asciiTheme="minorHAnsi" w:hAnsiTheme="minorHAnsi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2025-09-18T05:04:00Z</dcterms:created>
  <dc:creator>cjsh02</dc:creator>
  <cp:lastModifiedBy>cjsh02</cp:lastModifiedBy>
  <dcterms:modified xsi:type="dcterms:W3CDTF">2025-10-15T06:18:18Z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